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99B" w:rsidRDefault="0083099B">
      <w:pPr>
        <w:jc w:val="center"/>
      </w:pPr>
      <w:bookmarkStart w:id="0" w:name="_GoBack"/>
      <w:bookmarkEnd w:id="0"/>
    </w:p>
    <w:p w:rsidR="005E5372" w:rsidRDefault="002558C8">
      <w:pPr>
        <w:jc w:val="center"/>
      </w:pPr>
      <w:r>
        <w:t> </w:t>
      </w:r>
    </w:p>
    <w:p w:rsidR="005E5372" w:rsidRDefault="005E5372">
      <w:pPr>
        <w:jc w:val="center"/>
      </w:pPr>
    </w:p>
    <w:p w:rsidR="004C73BD" w:rsidRDefault="002558C8">
      <w:pPr>
        <w:jc w:val="center"/>
        <w:rPr>
          <w:b/>
          <w:sz w:val="28"/>
          <w:szCs w:val="28"/>
        </w:rPr>
      </w:pPr>
      <w:r w:rsidRPr="000A5E15">
        <w:rPr>
          <w:b/>
          <w:sz w:val="28"/>
          <w:szCs w:val="28"/>
        </w:rPr>
        <w:t xml:space="preserve">График проведения </w:t>
      </w:r>
      <w:proofErr w:type="spellStart"/>
      <w:r w:rsidR="00777369" w:rsidRPr="000A5E15">
        <w:rPr>
          <w:b/>
          <w:sz w:val="28"/>
          <w:szCs w:val="28"/>
        </w:rPr>
        <w:t>веб</w:t>
      </w:r>
      <w:r w:rsidRPr="000A5E15">
        <w:rPr>
          <w:b/>
          <w:sz w:val="28"/>
          <w:szCs w:val="28"/>
        </w:rPr>
        <w:t>инаров</w:t>
      </w:r>
      <w:proofErr w:type="spellEnd"/>
      <w:r w:rsidRPr="000A5E15">
        <w:rPr>
          <w:b/>
          <w:sz w:val="28"/>
          <w:szCs w:val="28"/>
        </w:rPr>
        <w:t xml:space="preserve"> ИФНС Росси</w:t>
      </w:r>
      <w:r w:rsidR="00BB6D5F" w:rsidRPr="000A5E15">
        <w:rPr>
          <w:b/>
          <w:sz w:val="28"/>
          <w:szCs w:val="28"/>
        </w:rPr>
        <w:t>и</w:t>
      </w:r>
      <w:r w:rsidR="004C73BD">
        <w:rPr>
          <w:b/>
          <w:sz w:val="28"/>
          <w:szCs w:val="28"/>
        </w:rPr>
        <w:t xml:space="preserve"> по г. Тамбову</w:t>
      </w:r>
    </w:p>
    <w:p w:rsidR="0083099B" w:rsidRPr="000A5E15" w:rsidRDefault="007E0933">
      <w:pPr>
        <w:jc w:val="center"/>
        <w:rPr>
          <w:b/>
          <w:sz w:val="28"/>
          <w:szCs w:val="28"/>
        </w:rPr>
      </w:pPr>
      <w:r w:rsidRPr="000A5E15">
        <w:rPr>
          <w:b/>
          <w:sz w:val="28"/>
          <w:szCs w:val="28"/>
        </w:rPr>
        <w:t xml:space="preserve"> в</w:t>
      </w:r>
      <w:r w:rsidR="00653E0B" w:rsidRPr="000A5E15">
        <w:rPr>
          <w:b/>
          <w:sz w:val="28"/>
          <w:szCs w:val="28"/>
        </w:rPr>
        <w:t xml:space="preserve"> 1 квартале 2022</w:t>
      </w:r>
      <w:r w:rsidR="002558C8" w:rsidRPr="000A5E15">
        <w:rPr>
          <w:b/>
          <w:sz w:val="28"/>
          <w:szCs w:val="28"/>
        </w:rPr>
        <w:t xml:space="preserve"> года.</w:t>
      </w:r>
    </w:p>
    <w:p w:rsidR="004C73BD" w:rsidRDefault="002558C8">
      <w:r>
        <w:t> </w:t>
      </w:r>
    </w:p>
    <w:tbl>
      <w:tblPr>
        <w:tblStyle w:val="af6"/>
        <w:tblW w:w="9923" w:type="dxa"/>
        <w:tblInd w:w="392" w:type="dxa"/>
        <w:tblLook w:val="04A0" w:firstRow="1" w:lastRow="0" w:firstColumn="1" w:lastColumn="0" w:noHBand="0" w:noVBand="1"/>
      </w:tblPr>
      <w:tblGrid>
        <w:gridCol w:w="1689"/>
        <w:gridCol w:w="4781"/>
        <w:gridCol w:w="3453"/>
      </w:tblGrid>
      <w:tr w:rsidR="004C73BD" w:rsidRPr="00BB49C4" w:rsidTr="00DE0F16">
        <w:tc>
          <w:tcPr>
            <w:tcW w:w="1689" w:type="dxa"/>
          </w:tcPr>
          <w:p w:rsidR="004C73BD" w:rsidRPr="00BB49C4" w:rsidRDefault="004C73BD" w:rsidP="007B2B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49C4">
              <w:rPr>
                <w:rFonts w:ascii="Times New Roman" w:hAnsi="Times New Roman" w:cs="Times New Roman"/>
                <w:b/>
                <w:sz w:val="28"/>
                <w:szCs w:val="28"/>
              </w:rPr>
              <w:t>Дата и время проведения</w:t>
            </w:r>
          </w:p>
        </w:tc>
        <w:tc>
          <w:tcPr>
            <w:tcW w:w="4781" w:type="dxa"/>
          </w:tcPr>
          <w:p w:rsidR="004C73BD" w:rsidRPr="00BB49C4" w:rsidRDefault="004C73BD" w:rsidP="007B2B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49C4">
              <w:rPr>
                <w:rFonts w:ascii="Times New Roman" w:hAnsi="Times New Roman" w:cs="Times New Roman"/>
                <w:b/>
                <w:sz w:val="28"/>
                <w:szCs w:val="28"/>
              </w:rPr>
              <w:t>Тематика</w:t>
            </w:r>
          </w:p>
        </w:tc>
        <w:tc>
          <w:tcPr>
            <w:tcW w:w="3453" w:type="dxa"/>
          </w:tcPr>
          <w:p w:rsidR="004C73BD" w:rsidRDefault="004C73BD" w:rsidP="007B2B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B49C4">
              <w:rPr>
                <w:rFonts w:ascii="Times New Roman" w:hAnsi="Times New Roman" w:cs="Times New Roman"/>
                <w:b/>
                <w:sz w:val="28"/>
                <w:szCs w:val="28"/>
              </w:rPr>
              <w:t>Место проведения</w:t>
            </w:r>
          </w:p>
          <w:p w:rsidR="009E377A" w:rsidRPr="00BB49C4" w:rsidRDefault="009E377A" w:rsidP="007B2B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Телефон для справок </w:t>
            </w:r>
          </w:p>
        </w:tc>
      </w:tr>
      <w:tr w:rsidR="004C73BD" w:rsidRPr="00BB49C4" w:rsidTr="004C73BD">
        <w:tc>
          <w:tcPr>
            <w:tcW w:w="1689" w:type="dxa"/>
          </w:tcPr>
          <w:p w:rsidR="004C73BD" w:rsidRPr="00BB49C4" w:rsidRDefault="004C73BD" w:rsidP="007B2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49C4">
              <w:rPr>
                <w:rFonts w:ascii="Times New Roman" w:hAnsi="Times New Roman" w:cs="Times New Roman"/>
                <w:sz w:val="28"/>
                <w:szCs w:val="28"/>
              </w:rPr>
              <w:t>26.01.2022 11.00</w:t>
            </w:r>
          </w:p>
        </w:tc>
        <w:tc>
          <w:tcPr>
            <w:tcW w:w="4781" w:type="dxa"/>
          </w:tcPr>
          <w:p w:rsidR="004C73BD" w:rsidRPr="00BB49C4" w:rsidRDefault="004C73BD" w:rsidP="007B2B5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49C4">
              <w:rPr>
                <w:rFonts w:ascii="Times New Roman" w:hAnsi="Times New Roman" w:cs="Times New Roman"/>
                <w:sz w:val="28"/>
                <w:szCs w:val="28"/>
              </w:rPr>
              <w:t xml:space="preserve">- порядок исчисления и уплаты страховых взносов, заполнения </w:t>
            </w:r>
            <w:r w:rsidRPr="00BB49C4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представления расчета; </w:t>
            </w:r>
          </w:p>
          <w:p w:rsidR="004C73BD" w:rsidRPr="00BB49C4" w:rsidRDefault="004C73BD" w:rsidP="007B2B5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49C4">
              <w:rPr>
                <w:rFonts w:ascii="Times New Roman" w:hAnsi="Times New Roman" w:cs="Times New Roman"/>
                <w:sz w:val="28"/>
                <w:szCs w:val="28"/>
              </w:rPr>
              <w:t>- порядок получения налоговых вычетов у работодателей;</w:t>
            </w:r>
          </w:p>
          <w:p w:rsidR="004C73BD" w:rsidRPr="00BB49C4" w:rsidRDefault="004C73BD" w:rsidP="007B2B51">
            <w:pPr>
              <w:tabs>
                <w:tab w:val="left" w:pos="278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</w:pPr>
            <w:r w:rsidRPr="00BB49C4">
              <w:rPr>
                <w:rFonts w:ascii="Times New Roman" w:hAnsi="Times New Roman" w:cs="Times New Roman"/>
                <w:sz w:val="28"/>
                <w:szCs w:val="28"/>
              </w:rPr>
              <w:t>- и</w:t>
            </w:r>
            <w:r w:rsidRPr="00BB49C4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мущественные налоги:</w:t>
            </w: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 </w:t>
            </w:r>
            <w:r w:rsidRPr="00BB49C4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погашение задолженности, ответственность за неуплату.</w:t>
            </w:r>
          </w:p>
          <w:p w:rsidR="004C73BD" w:rsidRPr="00BB49C4" w:rsidRDefault="004C73BD" w:rsidP="007B2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3" w:type="dxa"/>
          </w:tcPr>
          <w:p w:rsidR="004C73BD" w:rsidRPr="00BB49C4" w:rsidRDefault="004C73BD" w:rsidP="007B2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49C4">
              <w:rPr>
                <w:rFonts w:ascii="Times New Roman" w:hAnsi="Times New Roman" w:cs="Times New Roman"/>
                <w:sz w:val="28"/>
                <w:szCs w:val="28"/>
              </w:rPr>
              <w:t>На информационной площадке ООО «Компания «Тензор». Ссылка для регистрации будет размещена дополнительно</w:t>
            </w:r>
          </w:p>
          <w:p w:rsidR="004C73BD" w:rsidRPr="00BB49C4" w:rsidRDefault="004C73BD" w:rsidP="007B2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49C4">
              <w:rPr>
                <w:rFonts w:ascii="Times New Roman" w:hAnsi="Times New Roman" w:cs="Times New Roman"/>
                <w:sz w:val="28"/>
                <w:szCs w:val="28"/>
              </w:rPr>
              <w:t xml:space="preserve"> 57-03-96</w:t>
            </w:r>
          </w:p>
        </w:tc>
      </w:tr>
      <w:tr w:rsidR="004C73BD" w:rsidRPr="00BB49C4" w:rsidTr="004C73BD">
        <w:tc>
          <w:tcPr>
            <w:tcW w:w="1689" w:type="dxa"/>
          </w:tcPr>
          <w:p w:rsidR="004C73BD" w:rsidRPr="00BB49C4" w:rsidRDefault="004C73BD" w:rsidP="007B2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49C4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>16.02.2022 11.00</w:t>
            </w:r>
          </w:p>
        </w:tc>
        <w:tc>
          <w:tcPr>
            <w:tcW w:w="4781" w:type="dxa"/>
          </w:tcPr>
          <w:p w:rsidR="004C73BD" w:rsidRPr="00BB49C4" w:rsidRDefault="004C73BD" w:rsidP="007B2B5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49C4"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</w:rPr>
              <w:t xml:space="preserve">- </w:t>
            </w:r>
            <w:r w:rsidRPr="00BB49C4">
              <w:rPr>
                <w:rFonts w:ascii="Times New Roman" w:hAnsi="Times New Roman" w:cs="Times New Roman"/>
                <w:sz w:val="28"/>
                <w:szCs w:val="28"/>
              </w:rPr>
              <w:t>порядок заполнения и представления расчета 6-НДФЛ по новой форме;</w:t>
            </w:r>
          </w:p>
          <w:p w:rsidR="004C73BD" w:rsidRPr="00BB49C4" w:rsidRDefault="004C73BD" w:rsidP="007B2B5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49C4">
              <w:rPr>
                <w:rFonts w:ascii="Times New Roman" w:hAnsi="Times New Roman" w:cs="Times New Roman"/>
                <w:sz w:val="28"/>
                <w:szCs w:val="28"/>
              </w:rPr>
              <w:t>- страховые взносы: заполнение расчета и порядок исчислени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BB49C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4C73BD" w:rsidRPr="00BB49C4" w:rsidRDefault="004C73BD" w:rsidP="007B2B5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49C4">
              <w:rPr>
                <w:rFonts w:ascii="Times New Roman" w:hAnsi="Times New Roman" w:cs="Times New Roman"/>
                <w:sz w:val="28"/>
                <w:szCs w:val="28"/>
              </w:rPr>
              <w:t xml:space="preserve">- порядок заполнения и представления отчетности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УСН</w:t>
            </w:r>
            <w:r w:rsidRPr="00BB49C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453" w:type="dxa"/>
          </w:tcPr>
          <w:p w:rsidR="004C73BD" w:rsidRPr="00BB49C4" w:rsidRDefault="004C73BD" w:rsidP="007B2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49C4">
              <w:rPr>
                <w:rFonts w:ascii="Times New Roman" w:hAnsi="Times New Roman" w:cs="Times New Roman"/>
                <w:sz w:val="28"/>
                <w:szCs w:val="28"/>
              </w:rPr>
              <w:t>На информационной площадке ООО «Компания «Тензор». Ссылка для регистрации будет размещена дополнительно</w:t>
            </w:r>
          </w:p>
          <w:p w:rsidR="004C73BD" w:rsidRPr="00BB49C4" w:rsidRDefault="004C73BD" w:rsidP="007B2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49C4">
              <w:rPr>
                <w:rFonts w:ascii="Times New Roman" w:hAnsi="Times New Roman" w:cs="Times New Roman"/>
                <w:sz w:val="28"/>
                <w:szCs w:val="28"/>
              </w:rPr>
              <w:t>57-03-96</w:t>
            </w:r>
          </w:p>
        </w:tc>
      </w:tr>
      <w:tr w:rsidR="004C73BD" w:rsidRPr="00BB49C4" w:rsidTr="004C73BD">
        <w:tc>
          <w:tcPr>
            <w:tcW w:w="1689" w:type="dxa"/>
          </w:tcPr>
          <w:p w:rsidR="004C73BD" w:rsidRPr="00BB49C4" w:rsidRDefault="004C73BD" w:rsidP="007B2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49C4">
              <w:rPr>
                <w:rFonts w:ascii="Times New Roman" w:hAnsi="Times New Roman" w:cs="Times New Roman"/>
                <w:sz w:val="28"/>
                <w:szCs w:val="28"/>
              </w:rPr>
              <w:t>23.03.2022</w:t>
            </w:r>
          </w:p>
          <w:p w:rsidR="004C73BD" w:rsidRPr="00BB49C4" w:rsidRDefault="004C73BD" w:rsidP="007B2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49C4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4781" w:type="dxa"/>
          </w:tcPr>
          <w:p w:rsidR="004C73BD" w:rsidRPr="00BB49C4" w:rsidRDefault="004C73BD" w:rsidP="007B2B51">
            <w:pPr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49C4">
              <w:rPr>
                <w:rFonts w:ascii="Times New Roman" w:hAnsi="Times New Roman" w:cs="Times New Roman"/>
                <w:sz w:val="28"/>
                <w:szCs w:val="28"/>
              </w:rPr>
              <w:t>- отчетность для работодателей (расчеты по страховым взносам и  6-НДФЛ), порядок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исчисления и уплаты</w:t>
            </w:r>
            <w:r w:rsidRPr="00BB49C4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</w:p>
          <w:p w:rsidR="004C73BD" w:rsidRPr="00BB49C4" w:rsidRDefault="004C73BD" w:rsidP="007B2B51">
            <w:pPr>
              <w:tabs>
                <w:tab w:val="left" w:pos="278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49C4">
              <w:rPr>
                <w:rFonts w:ascii="Times New Roman" w:hAnsi="Times New Roman" w:cs="Times New Roman"/>
                <w:sz w:val="28"/>
                <w:szCs w:val="28"/>
              </w:rPr>
              <w:t>- порядок заполнения и представления отчетности по налогу на имущество организаций;</w:t>
            </w:r>
          </w:p>
          <w:p w:rsidR="004C73BD" w:rsidRPr="00BB49C4" w:rsidRDefault="004C73BD" w:rsidP="007B2B51">
            <w:pPr>
              <w:tabs>
                <w:tab w:val="left" w:pos="278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B49C4">
              <w:rPr>
                <w:rFonts w:ascii="Times New Roman" w:hAnsi="Times New Roman" w:cs="Times New Roman"/>
                <w:sz w:val="28"/>
                <w:szCs w:val="28"/>
              </w:rPr>
              <w:t>- порядок заполнения и представления налоговой декларации по налогу на прибыль по новой форме.</w:t>
            </w:r>
          </w:p>
          <w:p w:rsidR="004C73BD" w:rsidRPr="00BB49C4" w:rsidRDefault="004C73BD" w:rsidP="007B2B5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3" w:type="dxa"/>
          </w:tcPr>
          <w:p w:rsidR="004C73BD" w:rsidRPr="00BB49C4" w:rsidRDefault="004C73BD" w:rsidP="007B2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49C4">
              <w:rPr>
                <w:rFonts w:ascii="Times New Roman" w:hAnsi="Times New Roman" w:cs="Times New Roman"/>
                <w:sz w:val="28"/>
                <w:szCs w:val="28"/>
              </w:rPr>
              <w:t>На информационной площадке ООО «Компания «Тензор». Ссылка для регистрации будет размещена дополнительно</w:t>
            </w:r>
          </w:p>
          <w:p w:rsidR="004C73BD" w:rsidRPr="00BB49C4" w:rsidRDefault="004C73BD" w:rsidP="007B2B5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B49C4">
              <w:rPr>
                <w:rFonts w:ascii="Times New Roman" w:hAnsi="Times New Roman" w:cs="Times New Roman"/>
                <w:sz w:val="28"/>
                <w:szCs w:val="28"/>
              </w:rPr>
              <w:t>57-03-96</w:t>
            </w:r>
          </w:p>
        </w:tc>
      </w:tr>
    </w:tbl>
    <w:p w:rsidR="0083099B" w:rsidRDefault="0083099B"/>
    <w:sectPr w:rsidR="0083099B">
      <w:pgSz w:w="11906" w:h="16838"/>
      <w:pgMar w:top="567" w:right="851" w:bottom="567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5295" w:rsidRDefault="00DF5295">
      <w:r>
        <w:separator/>
      </w:r>
    </w:p>
  </w:endnote>
  <w:endnote w:type="continuationSeparator" w:id="0">
    <w:p w:rsidR="00DF5295" w:rsidRDefault="00DF52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5295" w:rsidRDefault="00DF5295">
      <w:r>
        <w:separator/>
      </w:r>
    </w:p>
  </w:footnote>
  <w:footnote w:type="continuationSeparator" w:id="0">
    <w:p w:rsidR="00DF5295" w:rsidRDefault="00DF52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7677F"/>
    <w:multiLevelType w:val="multilevel"/>
    <w:tmpl w:val="8934F1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B477B1"/>
    <w:multiLevelType w:val="multilevel"/>
    <w:tmpl w:val="1E7272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EC5067"/>
    <w:multiLevelType w:val="multilevel"/>
    <w:tmpl w:val="A04AB8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D81E67"/>
    <w:multiLevelType w:val="multilevel"/>
    <w:tmpl w:val="1C646D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CC7A0E"/>
    <w:multiLevelType w:val="multilevel"/>
    <w:tmpl w:val="84BA58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572593"/>
    <w:multiLevelType w:val="multilevel"/>
    <w:tmpl w:val="4AAAC01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15521A"/>
    <w:multiLevelType w:val="multilevel"/>
    <w:tmpl w:val="050016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E31AF"/>
    <w:multiLevelType w:val="multilevel"/>
    <w:tmpl w:val="9A960FB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F7174F4"/>
    <w:multiLevelType w:val="multilevel"/>
    <w:tmpl w:val="FEE0A5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917A8E"/>
    <w:multiLevelType w:val="hybridMultilevel"/>
    <w:tmpl w:val="EB9E939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3C6146"/>
    <w:multiLevelType w:val="multilevel"/>
    <w:tmpl w:val="1DA0E2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9F540F"/>
    <w:multiLevelType w:val="multilevel"/>
    <w:tmpl w:val="008EA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3EA18BA"/>
    <w:multiLevelType w:val="multilevel"/>
    <w:tmpl w:val="C088BE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9634B1"/>
    <w:multiLevelType w:val="multilevel"/>
    <w:tmpl w:val="59C076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194235"/>
    <w:multiLevelType w:val="multilevel"/>
    <w:tmpl w:val="3B185E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6C6ACB"/>
    <w:multiLevelType w:val="multilevel"/>
    <w:tmpl w:val="7C4E22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C9069B3"/>
    <w:multiLevelType w:val="multilevel"/>
    <w:tmpl w:val="6FE890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D1A2C82"/>
    <w:multiLevelType w:val="multilevel"/>
    <w:tmpl w:val="7494CE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0505DBF"/>
    <w:multiLevelType w:val="multilevel"/>
    <w:tmpl w:val="498002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1A2299"/>
    <w:multiLevelType w:val="multilevel"/>
    <w:tmpl w:val="FCC01E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4AA4384"/>
    <w:multiLevelType w:val="multilevel"/>
    <w:tmpl w:val="B526FC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A8C6844"/>
    <w:multiLevelType w:val="multilevel"/>
    <w:tmpl w:val="A40CDA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9F07860"/>
    <w:multiLevelType w:val="multilevel"/>
    <w:tmpl w:val="7E02B9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E31F22"/>
    <w:multiLevelType w:val="multilevel"/>
    <w:tmpl w:val="4AD2CE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DCF5E0B"/>
    <w:multiLevelType w:val="multilevel"/>
    <w:tmpl w:val="35F42E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EE314F"/>
    <w:multiLevelType w:val="multilevel"/>
    <w:tmpl w:val="A6B608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B55737"/>
    <w:multiLevelType w:val="multilevel"/>
    <w:tmpl w:val="3B185E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DF45BAB"/>
    <w:multiLevelType w:val="multilevel"/>
    <w:tmpl w:val="F99438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2"/>
  </w:num>
  <w:num w:numId="3">
    <w:abstractNumId w:val="20"/>
  </w:num>
  <w:num w:numId="4">
    <w:abstractNumId w:val="0"/>
  </w:num>
  <w:num w:numId="5">
    <w:abstractNumId w:val="26"/>
  </w:num>
  <w:num w:numId="6">
    <w:abstractNumId w:val="24"/>
  </w:num>
  <w:num w:numId="7">
    <w:abstractNumId w:val="15"/>
  </w:num>
  <w:num w:numId="8">
    <w:abstractNumId w:val="7"/>
  </w:num>
  <w:num w:numId="9">
    <w:abstractNumId w:val="6"/>
  </w:num>
  <w:num w:numId="10">
    <w:abstractNumId w:val="5"/>
  </w:num>
  <w:num w:numId="11">
    <w:abstractNumId w:val="2"/>
  </w:num>
  <w:num w:numId="12">
    <w:abstractNumId w:val="19"/>
  </w:num>
  <w:num w:numId="13">
    <w:abstractNumId w:val="4"/>
  </w:num>
  <w:num w:numId="14">
    <w:abstractNumId w:val="16"/>
  </w:num>
  <w:num w:numId="15">
    <w:abstractNumId w:val="21"/>
  </w:num>
  <w:num w:numId="16">
    <w:abstractNumId w:val="25"/>
  </w:num>
  <w:num w:numId="17">
    <w:abstractNumId w:val="12"/>
  </w:num>
  <w:num w:numId="18">
    <w:abstractNumId w:val="23"/>
  </w:num>
  <w:num w:numId="19">
    <w:abstractNumId w:val="10"/>
  </w:num>
  <w:num w:numId="20">
    <w:abstractNumId w:val="27"/>
  </w:num>
  <w:num w:numId="21">
    <w:abstractNumId w:val="13"/>
  </w:num>
  <w:num w:numId="22">
    <w:abstractNumId w:val="3"/>
  </w:num>
  <w:num w:numId="23">
    <w:abstractNumId w:val="8"/>
  </w:num>
  <w:num w:numId="24">
    <w:abstractNumId w:val="17"/>
  </w:num>
  <w:num w:numId="25">
    <w:abstractNumId w:val="1"/>
  </w:num>
  <w:num w:numId="26">
    <w:abstractNumId w:val="11"/>
  </w:num>
  <w:num w:numId="27">
    <w:abstractNumId w:val="14"/>
  </w:num>
  <w:num w:numId="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99B"/>
    <w:rsid w:val="000A5E15"/>
    <w:rsid w:val="000E666E"/>
    <w:rsid w:val="0015595C"/>
    <w:rsid w:val="00206952"/>
    <w:rsid w:val="002558C8"/>
    <w:rsid w:val="002559A8"/>
    <w:rsid w:val="002C177C"/>
    <w:rsid w:val="002C62CD"/>
    <w:rsid w:val="003111E1"/>
    <w:rsid w:val="00487D78"/>
    <w:rsid w:val="004C73BD"/>
    <w:rsid w:val="004F570B"/>
    <w:rsid w:val="00532133"/>
    <w:rsid w:val="00546312"/>
    <w:rsid w:val="00590659"/>
    <w:rsid w:val="00590963"/>
    <w:rsid w:val="005A607A"/>
    <w:rsid w:val="005D1BA5"/>
    <w:rsid w:val="005E5372"/>
    <w:rsid w:val="006459D6"/>
    <w:rsid w:val="00653E0B"/>
    <w:rsid w:val="00677A92"/>
    <w:rsid w:val="00680ABB"/>
    <w:rsid w:val="006B7EDD"/>
    <w:rsid w:val="00706D0B"/>
    <w:rsid w:val="00770FDC"/>
    <w:rsid w:val="00777369"/>
    <w:rsid w:val="0078314C"/>
    <w:rsid w:val="007A6697"/>
    <w:rsid w:val="007E0933"/>
    <w:rsid w:val="00820A47"/>
    <w:rsid w:val="0083099B"/>
    <w:rsid w:val="009E377A"/>
    <w:rsid w:val="00AA4DF6"/>
    <w:rsid w:val="00B414BF"/>
    <w:rsid w:val="00BB6D5F"/>
    <w:rsid w:val="00C06C1B"/>
    <w:rsid w:val="00C14765"/>
    <w:rsid w:val="00C9086B"/>
    <w:rsid w:val="00D224DB"/>
    <w:rsid w:val="00D909D5"/>
    <w:rsid w:val="00DB4028"/>
    <w:rsid w:val="00DD2BD1"/>
    <w:rsid w:val="00DE0F16"/>
    <w:rsid w:val="00DF5295"/>
    <w:rsid w:val="00E92B65"/>
    <w:rsid w:val="00EA7BAE"/>
    <w:rsid w:val="00F11D08"/>
    <w:rsid w:val="00F17D41"/>
    <w:rsid w:val="00F22D64"/>
    <w:rsid w:val="00F72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23">
    <w:name w:val="Body Text 2"/>
    <w:basedOn w:val="a"/>
    <w:link w:val="24"/>
    <w:pPr>
      <w:jc w:val="both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sz w:val="24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a8">
    <w:name w:val="Body Text"/>
    <w:basedOn w:val="a"/>
    <w:link w:val="a9"/>
    <w:rPr>
      <w:sz w:val="18"/>
    </w:rPr>
  </w:style>
  <w:style w:type="character" w:customStyle="1" w:styleId="a9">
    <w:name w:val="Основной текст Знак"/>
    <w:basedOn w:val="1"/>
    <w:link w:val="a8"/>
    <w:rPr>
      <w:sz w:val="18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15">
    <w:name w:val="Основной шрифт абзаца1"/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c">
    <w:name w:val="Body Text Indent"/>
    <w:basedOn w:val="a"/>
    <w:link w:val="ad"/>
    <w:pPr>
      <w:spacing w:after="120"/>
      <w:ind w:left="283"/>
    </w:pPr>
  </w:style>
  <w:style w:type="character" w:customStyle="1" w:styleId="ad">
    <w:name w:val="Основной текст с отступом Знак"/>
    <w:basedOn w:val="1"/>
    <w:link w:val="ac"/>
    <w:rPr>
      <w:sz w:val="24"/>
    </w:rPr>
  </w:style>
  <w:style w:type="paragraph" w:styleId="ae">
    <w:name w:val="Subtitle"/>
    <w:next w:val="a"/>
    <w:link w:val="af"/>
    <w:uiPriority w:val="11"/>
    <w:qFormat/>
    <w:rPr>
      <w:rFonts w:ascii="XO Thames" w:hAnsi="XO Thames"/>
      <w:i/>
      <w:color w:val="616161"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0">
    <w:name w:val="Title"/>
    <w:next w:val="a"/>
    <w:link w:val="af1"/>
    <w:uiPriority w:val="10"/>
    <w:qFormat/>
    <w:rPr>
      <w:rFonts w:ascii="XO Thames" w:hAnsi="XO Thames"/>
      <w:b/>
      <w:sz w:val="52"/>
    </w:rPr>
  </w:style>
  <w:style w:type="character" w:customStyle="1" w:styleId="af1">
    <w:name w:val="Название Знак"/>
    <w:link w:val="af0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styleId="af2">
    <w:name w:val="Block Text"/>
    <w:basedOn w:val="a"/>
    <w:link w:val="af3"/>
    <w:pPr>
      <w:ind w:left="-89" w:right="-89"/>
      <w:jc w:val="center"/>
    </w:pPr>
    <w:rPr>
      <w:sz w:val="18"/>
    </w:rPr>
  </w:style>
  <w:style w:type="character" w:customStyle="1" w:styleId="af3">
    <w:name w:val="Цитата Знак"/>
    <w:basedOn w:val="1"/>
    <w:link w:val="af2"/>
    <w:rPr>
      <w:sz w:val="18"/>
    </w:rPr>
  </w:style>
  <w:style w:type="paragraph" w:customStyle="1" w:styleId="16">
    <w:name w:val="Номер страницы1"/>
    <w:basedOn w:val="15"/>
    <w:link w:val="af4"/>
  </w:style>
  <w:style w:type="character" w:styleId="af4">
    <w:name w:val="page number"/>
    <w:basedOn w:val="a0"/>
    <w:link w:val="16"/>
  </w:style>
  <w:style w:type="character" w:customStyle="1" w:styleId="20">
    <w:name w:val="Заголовок 2 Знак"/>
    <w:basedOn w:val="1"/>
    <w:link w:val="2"/>
    <w:rPr>
      <w:b/>
      <w:sz w:val="24"/>
    </w:rPr>
  </w:style>
  <w:style w:type="paragraph" w:styleId="af5">
    <w:name w:val="List Paragraph"/>
    <w:basedOn w:val="a"/>
    <w:uiPriority w:val="34"/>
    <w:qFormat/>
    <w:rsid w:val="004F570B"/>
    <w:pPr>
      <w:ind w:left="720"/>
      <w:contextualSpacing/>
    </w:pPr>
  </w:style>
  <w:style w:type="table" w:styleId="af6">
    <w:name w:val="Table Grid"/>
    <w:basedOn w:val="a1"/>
    <w:uiPriority w:val="59"/>
    <w:rsid w:val="004C73BD"/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</w:rPr>
  </w:style>
  <w:style w:type="paragraph" w:styleId="3">
    <w:name w:val="heading 3"/>
    <w:next w:val="a"/>
    <w:link w:val="30"/>
    <w:uiPriority w:val="9"/>
    <w:qFormat/>
    <w:pPr>
      <w:outlineLvl w:val="2"/>
    </w:pPr>
    <w:rPr>
      <w:rFonts w:ascii="XO Thames" w:hAnsi="XO Thames"/>
      <w:b/>
      <w:i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</w:style>
  <w:style w:type="character" w:customStyle="1" w:styleId="22">
    <w:name w:val="Оглавление 2 Знак"/>
    <w:link w:val="21"/>
  </w:style>
  <w:style w:type="paragraph" w:styleId="41">
    <w:name w:val="toc 4"/>
    <w:next w:val="a"/>
    <w:link w:val="42"/>
    <w:uiPriority w:val="39"/>
    <w:pPr>
      <w:ind w:left="600"/>
    </w:pPr>
  </w:style>
  <w:style w:type="character" w:customStyle="1" w:styleId="42">
    <w:name w:val="Оглавление 4 Знак"/>
    <w:link w:val="41"/>
  </w:style>
  <w:style w:type="paragraph" w:styleId="6">
    <w:name w:val="toc 6"/>
    <w:next w:val="a"/>
    <w:link w:val="60"/>
    <w:uiPriority w:val="39"/>
    <w:pPr>
      <w:ind w:left="1000"/>
    </w:pPr>
  </w:style>
  <w:style w:type="character" w:customStyle="1" w:styleId="60">
    <w:name w:val="Оглавление 6 Знак"/>
    <w:link w:val="6"/>
  </w:style>
  <w:style w:type="paragraph" w:styleId="7">
    <w:name w:val="toc 7"/>
    <w:next w:val="a"/>
    <w:link w:val="70"/>
    <w:uiPriority w:val="39"/>
    <w:pPr>
      <w:ind w:left="1200"/>
    </w:pPr>
  </w:style>
  <w:style w:type="character" w:customStyle="1" w:styleId="70">
    <w:name w:val="Оглавление 7 Знак"/>
    <w:link w:val="7"/>
  </w:style>
  <w:style w:type="character" w:customStyle="1" w:styleId="30">
    <w:name w:val="Заголовок 3 Знак"/>
    <w:link w:val="3"/>
    <w:rPr>
      <w:rFonts w:ascii="XO Thames" w:hAnsi="XO Thames"/>
      <w:b/>
      <w:i/>
      <w:color w:val="000000"/>
    </w:rPr>
  </w:style>
  <w:style w:type="paragraph" w:styleId="23">
    <w:name w:val="Body Text 2"/>
    <w:basedOn w:val="a"/>
    <w:link w:val="24"/>
    <w:pPr>
      <w:jc w:val="both"/>
    </w:pPr>
  </w:style>
  <w:style w:type="character" w:customStyle="1" w:styleId="24">
    <w:name w:val="Основной текст 2 Знак"/>
    <w:basedOn w:val="1"/>
    <w:link w:val="23"/>
    <w:rPr>
      <w:sz w:val="24"/>
    </w:rPr>
  </w:style>
  <w:style w:type="paragraph" w:styleId="31">
    <w:name w:val="toc 3"/>
    <w:next w:val="a"/>
    <w:link w:val="32"/>
    <w:uiPriority w:val="39"/>
    <w:pPr>
      <w:ind w:left="400"/>
    </w:pPr>
  </w:style>
  <w:style w:type="character" w:customStyle="1" w:styleId="32">
    <w:name w:val="Оглавление 3 Знак"/>
    <w:link w:val="31"/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Pr>
      <w:sz w:val="24"/>
    </w:rPr>
  </w:style>
  <w:style w:type="paragraph" w:styleId="a5">
    <w:name w:val="Balloon Text"/>
    <w:basedOn w:val="a"/>
    <w:link w:val="a6"/>
    <w:rPr>
      <w:rFonts w:ascii="Tahoma" w:hAnsi="Tahoma"/>
      <w:sz w:val="16"/>
    </w:rPr>
  </w:style>
  <w:style w:type="character" w:customStyle="1" w:styleId="a6">
    <w:name w:val="Текст выноски Знак"/>
    <w:basedOn w:val="1"/>
    <w:link w:val="a5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7"/>
    <w:rPr>
      <w:color w:val="0000FF"/>
      <w:u w:val="single"/>
    </w:rPr>
  </w:style>
  <w:style w:type="character" w:styleId="a7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</w:rPr>
  </w:style>
  <w:style w:type="paragraph" w:customStyle="1" w:styleId="HeaderandFooter">
    <w:name w:val="Header and Footer"/>
    <w:link w:val="HeaderandFooter0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</w:style>
  <w:style w:type="character" w:customStyle="1" w:styleId="90">
    <w:name w:val="Оглавление 9 Знак"/>
    <w:link w:val="9"/>
  </w:style>
  <w:style w:type="paragraph" w:styleId="a8">
    <w:name w:val="Body Text"/>
    <w:basedOn w:val="a"/>
    <w:link w:val="a9"/>
    <w:rPr>
      <w:sz w:val="18"/>
    </w:rPr>
  </w:style>
  <w:style w:type="character" w:customStyle="1" w:styleId="a9">
    <w:name w:val="Основной текст Знак"/>
    <w:basedOn w:val="1"/>
    <w:link w:val="a8"/>
    <w:rPr>
      <w:sz w:val="18"/>
    </w:rPr>
  </w:style>
  <w:style w:type="paragraph" w:styleId="8">
    <w:name w:val="toc 8"/>
    <w:next w:val="a"/>
    <w:link w:val="80"/>
    <w:uiPriority w:val="39"/>
    <w:pPr>
      <w:ind w:left="1400"/>
    </w:pPr>
  </w:style>
  <w:style w:type="character" w:customStyle="1" w:styleId="80">
    <w:name w:val="Оглавление 8 Знак"/>
    <w:link w:val="8"/>
  </w:style>
  <w:style w:type="paragraph" w:customStyle="1" w:styleId="15">
    <w:name w:val="Основной шрифт абзаца1"/>
  </w:style>
  <w:style w:type="paragraph" w:styleId="aa">
    <w:name w:val="header"/>
    <w:basedOn w:val="a"/>
    <w:link w:val="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1"/>
    <w:link w:val="aa"/>
    <w:rPr>
      <w:sz w:val="24"/>
    </w:rPr>
  </w:style>
  <w:style w:type="paragraph" w:styleId="51">
    <w:name w:val="toc 5"/>
    <w:next w:val="a"/>
    <w:link w:val="52"/>
    <w:uiPriority w:val="39"/>
    <w:pPr>
      <w:ind w:left="800"/>
    </w:pPr>
  </w:style>
  <w:style w:type="character" w:customStyle="1" w:styleId="52">
    <w:name w:val="Оглавление 5 Знак"/>
    <w:link w:val="51"/>
  </w:style>
  <w:style w:type="paragraph" w:styleId="ac">
    <w:name w:val="Body Text Indent"/>
    <w:basedOn w:val="a"/>
    <w:link w:val="ad"/>
    <w:pPr>
      <w:spacing w:after="120"/>
      <w:ind w:left="283"/>
    </w:pPr>
  </w:style>
  <w:style w:type="character" w:customStyle="1" w:styleId="ad">
    <w:name w:val="Основной текст с отступом Знак"/>
    <w:basedOn w:val="1"/>
    <w:link w:val="ac"/>
    <w:rPr>
      <w:sz w:val="24"/>
    </w:rPr>
  </w:style>
  <w:style w:type="paragraph" w:styleId="ae">
    <w:name w:val="Subtitle"/>
    <w:next w:val="a"/>
    <w:link w:val="af"/>
    <w:uiPriority w:val="11"/>
    <w:qFormat/>
    <w:rPr>
      <w:rFonts w:ascii="XO Thames" w:hAnsi="XO Thames"/>
      <w:i/>
      <w:color w:val="616161"/>
      <w:sz w:val="24"/>
    </w:rPr>
  </w:style>
  <w:style w:type="character" w:customStyle="1" w:styleId="af">
    <w:name w:val="Подзаголовок Знак"/>
    <w:link w:val="ae"/>
    <w:rPr>
      <w:rFonts w:ascii="XO Thames" w:hAnsi="XO Thames"/>
      <w:i/>
      <w:color w:val="616161"/>
      <w:sz w:val="24"/>
    </w:rPr>
  </w:style>
  <w:style w:type="paragraph" w:customStyle="1" w:styleId="toc10">
    <w:name w:val="toc 10"/>
    <w:next w:val="a"/>
    <w:link w:val="toc100"/>
    <w:uiPriority w:val="39"/>
    <w:pPr>
      <w:ind w:left="1800"/>
    </w:pPr>
  </w:style>
  <w:style w:type="character" w:customStyle="1" w:styleId="toc100">
    <w:name w:val="toc 10"/>
    <w:link w:val="toc10"/>
  </w:style>
  <w:style w:type="paragraph" w:styleId="af0">
    <w:name w:val="Title"/>
    <w:next w:val="a"/>
    <w:link w:val="af1"/>
    <w:uiPriority w:val="10"/>
    <w:qFormat/>
    <w:rPr>
      <w:rFonts w:ascii="XO Thames" w:hAnsi="XO Thames"/>
      <w:b/>
      <w:sz w:val="52"/>
    </w:rPr>
  </w:style>
  <w:style w:type="character" w:customStyle="1" w:styleId="af1">
    <w:name w:val="Название Знак"/>
    <w:link w:val="af0"/>
    <w:rPr>
      <w:rFonts w:ascii="XO Thames" w:hAnsi="XO Thames"/>
      <w:b/>
      <w:sz w:val="5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styleId="af2">
    <w:name w:val="Block Text"/>
    <w:basedOn w:val="a"/>
    <w:link w:val="af3"/>
    <w:pPr>
      <w:ind w:left="-89" w:right="-89"/>
      <w:jc w:val="center"/>
    </w:pPr>
    <w:rPr>
      <w:sz w:val="18"/>
    </w:rPr>
  </w:style>
  <w:style w:type="character" w:customStyle="1" w:styleId="af3">
    <w:name w:val="Цитата Знак"/>
    <w:basedOn w:val="1"/>
    <w:link w:val="af2"/>
    <w:rPr>
      <w:sz w:val="18"/>
    </w:rPr>
  </w:style>
  <w:style w:type="paragraph" w:customStyle="1" w:styleId="16">
    <w:name w:val="Номер страницы1"/>
    <w:basedOn w:val="15"/>
    <w:link w:val="af4"/>
  </w:style>
  <w:style w:type="character" w:styleId="af4">
    <w:name w:val="page number"/>
    <w:basedOn w:val="a0"/>
    <w:link w:val="16"/>
  </w:style>
  <w:style w:type="character" w:customStyle="1" w:styleId="20">
    <w:name w:val="Заголовок 2 Знак"/>
    <w:basedOn w:val="1"/>
    <w:link w:val="2"/>
    <w:rPr>
      <w:b/>
      <w:sz w:val="24"/>
    </w:rPr>
  </w:style>
  <w:style w:type="paragraph" w:styleId="af5">
    <w:name w:val="List Paragraph"/>
    <w:basedOn w:val="a"/>
    <w:uiPriority w:val="34"/>
    <w:qFormat/>
    <w:rsid w:val="004F570B"/>
    <w:pPr>
      <w:ind w:left="720"/>
      <w:contextualSpacing/>
    </w:pPr>
  </w:style>
  <w:style w:type="table" w:styleId="af6">
    <w:name w:val="Table Grid"/>
    <w:basedOn w:val="a1"/>
    <w:uiPriority w:val="59"/>
    <w:rsid w:val="004C73BD"/>
    <w:rPr>
      <w:rFonts w:asciiTheme="minorHAnsi" w:eastAsiaTheme="minorHAnsi" w:hAnsiTheme="minorHAnsi" w:cstheme="minorBidi"/>
      <w:color w:val="auto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МИФНС №9 по Тамбовской обл.</Company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Кирина Ольга Ивановна</dc:creator>
  <cp:lastModifiedBy>Семенова Наталья Львовна</cp:lastModifiedBy>
  <cp:revision>3</cp:revision>
  <cp:lastPrinted>2021-12-24T09:37:00Z</cp:lastPrinted>
  <dcterms:created xsi:type="dcterms:W3CDTF">2021-12-27T13:46:00Z</dcterms:created>
  <dcterms:modified xsi:type="dcterms:W3CDTF">2021-12-27T13:51:00Z</dcterms:modified>
</cp:coreProperties>
</file>